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2-120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0111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3322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окружного значения Сургута ХМАО-Югры Романова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Солодовниковой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 по иск</w:t>
      </w:r>
      <w:r>
        <w:rPr>
          <w:rFonts w:ascii="Times New Roman" w:eastAsia="Times New Roman" w:hAnsi="Times New Roman" w:cs="Times New Roman"/>
          <w:sz w:val="28"/>
          <w:szCs w:val="28"/>
        </w:rPr>
        <w:t>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оварищества «</w:t>
      </w:r>
      <w:r>
        <w:rPr>
          <w:rFonts w:ascii="Times New Roman" w:eastAsia="Times New Roman" w:hAnsi="Times New Roman" w:cs="Times New Roman"/>
          <w:sz w:val="28"/>
          <w:szCs w:val="28"/>
        </w:rPr>
        <w:t>Восход-2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Протовчанской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Белокуровой</w:t>
      </w:r>
      <w:r>
        <w:rPr>
          <w:rFonts w:ascii="Times New Roman" w:eastAsia="Times New Roman" w:hAnsi="Times New Roman" w:cs="Times New Roman"/>
          <w:sz w:val="28"/>
          <w:szCs w:val="28"/>
        </w:rPr>
        <w:t>) Оксане Павловне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 </w:t>
      </w:r>
      <w:r>
        <w:rPr>
          <w:rFonts w:ascii="Times New Roman" w:eastAsia="Times New Roman" w:hAnsi="Times New Roman" w:cs="Times New Roman"/>
          <w:sz w:val="28"/>
          <w:szCs w:val="28"/>
        </w:rPr>
        <w:t>членских взносов, судебных расходов,</w:t>
      </w:r>
    </w:p>
    <w:p>
      <w:pPr>
        <w:spacing w:before="0" w:after="16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194-199</w:t>
      </w:r>
      <w:r>
        <w:rPr>
          <w:rFonts w:ascii="Times New Roman" w:eastAsia="Times New Roman" w:hAnsi="Times New Roman" w:cs="Times New Roman"/>
          <w:sz w:val="28"/>
          <w:szCs w:val="28"/>
        </w:rPr>
        <w:t>,233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ГПК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Садоводческого некоммерческого товарищества «Восход-2» к </w:t>
      </w:r>
      <w:r>
        <w:rPr>
          <w:rFonts w:ascii="Times New Roman" w:eastAsia="Times New Roman" w:hAnsi="Times New Roman" w:cs="Times New Roman"/>
          <w:sz w:val="28"/>
          <w:szCs w:val="28"/>
        </w:rPr>
        <w:t>Протовчанской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Белокуровой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Оксане Павловне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уплате членских взносов,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удовлетворить.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Протовчанской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Белокуровой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Оксаны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Садоводческого некоммерческого товарищества «Восход-2» </w:t>
      </w:r>
      <w:r>
        <w:rPr>
          <w:rFonts w:ascii="Times New Roman" w:eastAsia="Times New Roman" w:hAnsi="Times New Roman" w:cs="Times New Roman"/>
          <w:sz w:val="28"/>
          <w:szCs w:val="28"/>
        </w:rPr>
        <w:t>(ОГРН 1023405365356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членских взносов за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 в за период с 02.07.2021 по 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в размере 8441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 по оплате целевого взноса за 2021,2022 годы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650 рублей 00 копеек, задолженность по оплате услуг охраны за 2021,2022 годы в размере 740 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почтовые расходы в размере 445 рублей 44 копейки,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16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отмене заочного решения ответчик вправе подать в суд, принявший заочное решение,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может быть обжаловано ответчиком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округа-Югра путем подачи апелляционной жалобы,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8 Сургутского судебного района города окружного значения Сургута Ханты-Мансийского автономного округа-Югры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И.А.Романова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25rplc-27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UserDefinedgrp-25rplc-27">
    <w:name w:val="cat-UserDefined grp-25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